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/>
          <w:bCs/>
        </w:rPr>
        <w:t xml:space="preserve">Сенсорный смеситель TEMPOMATIC MIX 4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От сети со встроенным блоком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Стандартная рукоятка, встроенный сенсор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Артикул: </w:t>
      </w:r>
      <w:r>
        <w:rPr>
          <w:rFonts w:ascii="Calibri" w:hAnsi="Calibri" w:eastAsia="Calibri" w:cs="Calibri"/>
          <w:color w:val="0088bc"/>
          <w:sz w:val="22"/>
          <w:szCs w:val="22"/>
          <w:b/>
          <w:bCs/>
        </w:rPr>
        <w:t xml:space="preserve">490100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Технические характеристики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Сенсорный смеситель для раковины, монтаж на поверхность :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Питание от сети 230/6 V через встроенный блок.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Противозастойный электроклапан и электронный модуль встроены в корпус смесителя.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Базовый расход 3 л/мин при давлении 3 бара, регулируется от 1,5 до 6 л/мин.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Регулятор струи с защитой от налета.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Периодическое ополаскивание (~60 сек каждые 24 часа после последнего использования).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Активный инфракрасный детектор присутствия, удобно расположен на конце излива.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Корпус из цельной хромированной латуни.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Крышка блокируется 2 скрытыми креплениями.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Гибкие шланги PEX F3/8" с фильтрами и обратными клапанами.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Усиленные крепления 2 стержнями из нержавеющей стали.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Антиблокировочная защита против блокировки в открытом положении.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Боковой регулятор температуры с ограничителем.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Гарантия 30 лет.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/>
      <w:bCs/>
    </w:rPr>
  </w:style>
  <w:style w:type="paragraph" w:styleId="Heading2">
    <w:link w:val="Heading2Char"/>
    <w:name w:val="heading 2"/>
    <w:rPr>
      <w:color w:val="222222"/>
      <w:sz w:val="32"/>
      <w:szCs w:val="32"/>
      <w:b/>
      <w:bCs/>
    </w:rPr>
  </w:style>
  <w:style w:type="paragraph" w:styleId="Heading3">
    <w:link w:val="Heading3Char"/>
    <w:name w:val="heading 3"/>
    <w:rPr>
      <w:color w:val="222222"/>
      <w:sz w:val="28"/>
      <w:szCs w:val="28"/>
    </w:rPr>
  </w:style>
  <w:style w:type="paragraph" w:styleId="Heading4">
    <w:link w:val="Heading4Char"/>
    <w:name w:val="heading 4"/>
    <w:rPr>
      <w:color w:val="438fac"/>
      <w:sz w:val="26"/>
      <w:szCs w:val="26"/>
      <w:b/>
      <w:bCs/>
    </w:rPr>
  </w:style>
  <w:style w:type="paragraph" w:styleId="Heading5">
    <w:link w:val="Heading5Char"/>
    <w:name w:val="heading 5"/>
    <w:rPr>
      <w:color w:val="111111"/>
      <w:sz w:val="40"/>
      <w:szCs w:val="40"/>
      <w:b/>
      <w:bCs/>
    </w:rPr>
  </w:style>
  <w:style w:type="table" w:customStyle="1" w:styleId="TechSheet">
    <w:name w:val="TechSheet"/>
    <w:uiPriority w:val="99"/>
    <w:tblPr>
      <w:tblW w:w="0" w:type="auto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2024-01-14T10:47:57+01:00</dcterms:created>
  <dcterms:modified xsi:type="dcterms:W3CDTF">2024-01-14T10:47:57+01:00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