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/>
          <w:bCs/>
        </w:rPr>
        <w:t xml:space="preserve">Унитаз подвесной S21 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Матовая нержавеющая сталь 304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Артикул: </w:t>
      </w:r>
      <w:r>
        <w:rPr>
          <w:rFonts w:ascii="Calibri" w:hAnsi="Calibri" w:eastAsia="Calibri" w:cs="Calibri"/>
          <w:color w:val="0088bc"/>
          <w:sz w:val="22"/>
          <w:szCs w:val="22"/>
          <w:b/>
          <w:bCs/>
        </w:rPr>
        <w:t xml:space="preserve">110310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Технические характеристики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Подвесной унитаз 360 x 350 x 535 мм.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Совместим со всеми стандартными опорными рамами,представленными на рынке.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Простой элегантный дизайн.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Бактериостатическая нержавеющая сталь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Матовая поверхность.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Толщина стали: 1,5 мм.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Цельная штампованная чаша, без швов, легкий уход и повышенная гигиеничность.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Полированная внутренняя поверхность чаши и закругленные края для простоты очистки.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Смыв по периметру.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Горизонтальный подвод воды Ø 55 мм.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Горизонтальный выпуск Ø 100 мм.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Экономия воды: функционирует с объемом 4 л и больше.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Закрытое дно.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Отверстия для крепления сиденья. Поставляется с заглушками под отверстия из нержавеющей стали при использовании без сиденья.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Быстрая простая установка: монтаж спереди благодаря крепежной пластине из нержавеющей стали.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Поставляется с монтажной пластиной и 6 противокражными винтами TORX.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Маркировка CE. Соответствует норме EN 997 для слива объемом 4 л.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Вес : 11 кг.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Гарантия 30 лет.[Старый арт.0112030001]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/>
      <w:bCs/>
    </w:rPr>
  </w:style>
  <w:style w:type="paragraph" w:styleId="Heading2">
    <w:link w:val="Heading2Char"/>
    <w:name w:val="heading 2"/>
    <w:rPr>
      <w:color w:val="222222"/>
      <w:sz w:val="32"/>
      <w:szCs w:val="32"/>
      <w:b/>
      <w:bCs/>
    </w:rPr>
  </w:style>
  <w:style w:type="paragraph" w:styleId="Heading3">
    <w:link w:val="Heading3Char"/>
    <w:name w:val="heading 3"/>
    <w:rPr>
      <w:color w:val="222222"/>
      <w:sz w:val="28"/>
      <w:szCs w:val="28"/>
    </w:rPr>
  </w:style>
  <w:style w:type="paragraph" w:styleId="Heading4">
    <w:link w:val="Heading4Char"/>
    <w:name w:val="heading 4"/>
    <w:rPr>
      <w:color w:val="438fac"/>
      <w:sz w:val="26"/>
      <w:szCs w:val="26"/>
      <w:b/>
      <w:bCs/>
    </w:rPr>
  </w:style>
  <w:style w:type="paragraph" w:styleId="Heading5">
    <w:link w:val="Heading5Char"/>
    <w:name w:val="heading 5"/>
    <w:rPr>
      <w:color w:val="111111"/>
      <w:sz w:val="40"/>
      <w:szCs w:val="40"/>
      <w:b/>
      <w:bCs/>
    </w:rPr>
  </w:style>
  <w:style w:type="table" w:customStyle="1" w:styleId="TechSheet">
    <w:name w:val="TechSheet"/>
    <w:uiPriority w:val="99"/>
    <w:tblPr>
      <w:tblW w:w="0" w:type="auto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2024-01-13T20:32:19+01:00</dcterms:created>
  <dcterms:modified xsi:type="dcterms:W3CDTF">2024-01-13T20:32:19+01:00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